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Heading2"/>
        <w:spacing w:before="0" w:after="120"/>
        <w:jc w:val="center"/>
        <w:rPr>
          <w:rFonts w:ascii="Times New Roman" w:hAnsi="Times New Roman" w:cs="Times New Roman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TUYỂN NAM, NỮ </w:t>
      </w:r>
    </w:p>
    <w:p>
      <w:pPr>
        <w:pStyle w:val="Heading2"/>
        <w:spacing w:before="0" w:after="24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ĐI THỰC TẬP KỸ THUẬT TẠI NHẬT BẢN </w:t>
      </w:r>
      <w:bookmarkStart w:id="0" w:name="_GoBack"/>
      <w:bookmarkEnd w:id="0"/>
    </w:p>
    <w:p>
      <w:pPr>
        <w:spacing w:before="360" w:after="120" w:line="288" w:lineRule="auto"/>
        <w:jc w:val="both"/>
      </w:pPr>
      <w:r>
        <w:rPr>
          <w:b/>
          <w:u w:val="single"/>
        </w:rPr>
        <w:t>1.Vị trí tuyển dụng:</w:t>
      </w:r>
      <w:r>
        <w:rPr>
          <w:b/>
        </w:rPr>
        <w:t xml:space="preserve"> </w:t>
      </w:r>
      <w:r>
        <w:rPr>
          <w:b/>
          <w:color w:val="C00000"/>
        </w:rPr>
        <w:t>TUYỂN DỤNG LIÊN TỤC VỚI SỐ LƯỢNG LỚN</w:t>
      </w:r>
    </w:p>
    <w:p>
      <w:pPr>
        <w:numPr>
          <w:ilvl w:val="0"/>
          <w:numId w:val="1"/>
        </w:numPr>
        <w:spacing w:before="80" w:after="60" w:line="264" w:lineRule="auto"/>
        <w:jc w:val="both"/>
        <w:rPr>
          <w:b/>
        </w:rPr>
      </w:pPr>
      <w:r>
        <w:rPr>
          <w:b/>
        </w:rPr>
        <w:t xml:space="preserve">10 Nam/tháng: </w:t>
      </w:r>
      <w:r>
        <w:t xml:space="preserve">làm tiện, phay, hàn, đúc, sơn, nhựa, thực phẩm, ép/ dập kim loại, xây dựng,… </w:t>
      </w:r>
    </w:p>
    <w:p>
      <w:pPr>
        <w:numPr>
          <w:ilvl w:val="0"/>
          <w:numId w:val="1"/>
        </w:numPr>
        <w:spacing w:before="80" w:after="60" w:line="264" w:lineRule="auto"/>
        <w:jc w:val="both"/>
        <w:rPr>
          <w:b/>
        </w:rPr>
      </w:pPr>
      <w:r>
        <w:rPr>
          <w:b/>
        </w:rPr>
        <w:t>20 Nữ/ tháng:</w:t>
      </w:r>
      <w:r>
        <w:t xml:space="preserve"> làm chế biến thực phẩm, ép /dập kim loại, đóng gói công nghiệp, điện tử, nhựa, may mặc, nông nghiệp,…</w:t>
      </w:r>
    </w:p>
    <w:p>
      <w:pPr>
        <w:numPr>
          <w:ilvl w:val="1"/>
          <w:numId w:val="1"/>
        </w:numPr>
        <w:spacing w:before="80" w:after="60" w:line="264" w:lineRule="auto"/>
        <w:ind w:hanging="357"/>
        <w:jc w:val="both"/>
        <w:rPr>
          <w:b/>
        </w:rPr>
      </w:pPr>
      <w:r>
        <w:t>Tuổi từ 18 – 32</w:t>
      </w:r>
    </w:p>
    <w:p>
      <w:pPr>
        <w:numPr>
          <w:ilvl w:val="1"/>
          <w:numId w:val="1"/>
        </w:numPr>
        <w:spacing w:before="80" w:after="60" w:line="264" w:lineRule="auto"/>
        <w:ind w:hanging="357"/>
        <w:jc w:val="both"/>
        <w:rPr>
          <w:b/>
        </w:rPr>
      </w:pPr>
      <w:r>
        <w:t xml:space="preserve">Nam: cao 160cm trở lên; nặng 50 kg trở lên. </w:t>
      </w:r>
    </w:p>
    <w:p>
      <w:pPr>
        <w:numPr>
          <w:ilvl w:val="1"/>
          <w:numId w:val="1"/>
        </w:numPr>
        <w:spacing w:before="80" w:after="60" w:line="264" w:lineRule="auto"/>
        <w:jc w:val="both"/>
        <w:rPr>
          <w:b/>
        </w:rPr>
      </w:pPr>
      <w:r>
        <w:t>Nữ: cao 148cm trở lên; nặng 40 kg trở lên.</w:t>
      </w:r>
    </w:p>
    <w:p>
      <w:pPr>
        <w:numPr>
          <w:ilvl w:val="1"/>
          <w:numId w:val="1"/>
        </w:numPr>
        <w:spacing w:before="80" w:after="60" w:line="264" w:lineRule="auto"/>
        <w:ind w:hanging="357"/>
        <w:jc w:val="both"/>
      </w:pPr>
      <w:r>
        <w:t>Yêu cầu: có thể lực, chịu khó, cần cù, ý thức tốt.</w:t>
      </w:r>
    </w:p>
    <w:p>
      <w:pPr>
        <w:spacing w:before="120" w:after="120" w:line="288" w:lineRule="auto"/>
        <w:rPr>
          <w:b/>
          <w:u w:val="single"/>
        </w:rPr>
      </w:pPr>
      <w:r>
        <w:rPr>
          <w:b/>
          <w:u w:val="single"/>
        </w:rPr>
        <w:t>2. Tiêu chuẩn chung:</w:t>
      </w:r>
    </w:p>
    <w:p>
      <w:pPr>
        <w:numPr>
          <w:ilvl w:val="0"/>
          <w:numId w:val="1"/>
        </w:numPr>
        <w:spacing w:line="360" w:lineRule="auto"/>
        <w:jc w:val="both"/>
      </w:pPr>
      <w:r>
        <w:t xml:space="preserve">Trình độ văn hoá: Tốt nghiệp THPT trở lên. </w:t>
      </w:r>
    </w:p>
    <w:p>
      <w:pPr>
        <w:numPr>
          <w:ilvl w:val="0"/>
          <w:numId w:val="1"/>
        </w:numPr>
        <w:spacing w:line="360" w:lineRule="auto"/>
        <w:jc w:val="both"/>
      </w:pPr>
      <w:r>
        <w:t>Ưu tiên ứng viên đã được đào tạo nghề, có kinh nghiệm ở các ngành nghề tuyển dụng</w:t>
      </w:r>
    </w:p>
    <w:p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Đủ điều kiện sức khoẻ theo quy định, không xăm trổ. </w:t>
      </w:r>
    </w:p>
    <w:p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Đủ điều kiện xuất nhập cảnh theo quy định</w:t>
      </w:r>
    </w:p>
    <w:p>
      <w:pPr>
        <w:spacing w:before="120" w:after="120" w:line="288" w:lineRule="auto"/>
        <w:rPr>
          <w:b/>
          <w:u w:val="single"/>
        </w:rPr>
      </w:pPr>
      <w:r>
        <w:rPr>
          <w:b/>
          <w:u w:val="single"/>
        </w:rPr>
        <w:t>3. Quyền lợi :</w:t>
      </w:r>
    </w:p>
    <w:p>
      <w:pPr>
        <w:numPr>
          <w:ilvl w:val="0"/>
          <w:numId w:val="1"/>
        </w:numPr>
        <w:spacing w:before="80" w:after="60" w:line="288" w:lineRule="auto"/>
        <w:jc w:val="both"/>
      </w:pPr>
      <w:r>
        <w:t xml:space="preserve">Hợp đồng 03 năm </w:t>
      </w:r>
      <w:r>
        <w:rPr>
          <w:i/>
        </w:rPr>
        <w:t>(có thể gia hạn đến 5 năm),</w:t>
      </w:r>
      <w:r>
        <w:t xml:space="preserve"> có phụ cấp, làm thêm giờ…</w:t>
      </w:r>
    </w:p>
    <w:p>
      <w:pPr>
        <w:numPr>
          <w:ilvl w:val="0"/>
          <w:numId w:val="1"/>
        </w:numPr>
        <w:spacing w:before="80" w:after="60" w:line="288" w:lineRule="auto"/>
        <w:jc w:val="both"/>
      </w:pPr>
      <w:r>
        <w:t>Nhà ở: Xí nghiệp tiếp nhận bố trí kèm theo các trang thiết bị sinh hoạt.</w:t>
      </w:r>
    </w:p>
    <w:p>
      <w:pPr>
        <w:numPr>
          <w:ilvl w:val="0"/>
          <w:numId w:val="1"/>
        </w:numPr>
        <w:spacing w:before="80" w:after="60" w:line="288" w:lineRule="auto"/>
        <w:jc w:val="both"/>
      </w:pPr>
      <w:r>
        <w:t xml:space="preserve">Lương cơ bản: Khoảng </w:t>
      </w:r>
      <w:r>
        <w:rPr>
          <w:i/>
        </w:rPr>
        <w:t xml:space="preserve">150.000 yên/tháng  - 170.000 yên/tháng </w:t>
      </w:r>
    </w:p>
    <w:p>
      <w:pPr>
        <w:spacing w:before="80" w:after="60" w:line="288" w:lineRule="auto"/>
        <w:ind w:left="720"/>
        <w:jc w:val="both"/>
      </w:pPr>
      <w:r>
        <w:t xml:space="preserve">Tương đương 25.000.000 VNĐ – 28.000.000 VNĐ/ tháng trở lên </w:t>
      </w:r>
      <w:r>
        <w:rPr>
          <w:i/>
        </w:rPr>
        <w:t>(chưa tính làm thêm giờ và chưa khấu trừ các khoản như nhà ở, thuế, bảo hiểm).</w:t>
      </w:r>
      <w:r>
        <w:t xml:space="preserve"> </w:t>
      </w:r>
    </w:p>
    <w:p>
      <w:pPr>
        <w:spacing w:before="120" w:after="120" w:line="288" w:lineRule="auto"/>
        <w:rPr>
          <w:b/>
          <w:u w:val="single"/>
        </w:rPr>
      </w:pPr>
      <w:r>
        <w:rPr>
          <w:b/>
          <w:u w:val="single"/>
        </w:rPr>
        <w:t>4. Điều kiện tài chính:</w:t>
      </w:r>
    </w:p>
    <w:p>
      <w:pPr>
        <w:numPr>
          <w:ilvl w:val="0"/>
          <w:numId w:val="1"/>
        </w:numPr>
        <w:spacing w:before="80" w:after="60" w:line="288" w:lineRule="auto"/>
        <w:jc w:val="both"/>
        <w:rPr>
          <w:i/>
        </w:rPr>
      </w:pPr>
      <w:r>
        <w:t>Chi phí: chỉ 65 triệu đồng</w:t>
      </w:r>
    </w:p>
    <w:p>
      <w:pPr>
        <w:numPr>
          <w:ilvl w:val="0"/>
          <w:numId w:val="1"/>
        </w:numPr>
        <w:spacing w:before="80" w:after="60" w:line="288" w:lineRule="auto"/>
        <w:jc w:val="both"/>
      </w:pPr>
      <w:r>
        <w:t>Không phải nộp tiền đặt cọc, bảo lãnh, thế chấp sổ đỏ hay ký quỹ dưới mọi hình thức</w:t>
      </w:r>
    </w:p>
    <w:p>
      <w:pPr>
        <w:spacing w:before="120" w:after="60" w:line="288" w:lineRule="auto"/>
        <w:rPr>
          <w:b/>
          <w:u w:val="single"/>
        </w:rPr>
      </w:pPr>
      <w:r>
        <w:rPr>
          <w:b/>
          <w:u w:val="single"/>
        </w:rPr>
        <w:t xml:space="preserve">5. Liên hệ Công ty: </w:t>
      </w:r>
    </w:p>
    <w:p>
      <w:pPr>
        <w:spacing w:line="360" w:lineRule="auto"/>
        <w:ind w:left="-288" w:right="-1440"/>
      </w:pPr>
      <w:r>
        <w:tab/>
      </w:r>
      <w:r>
        <w:rPr>
          <w:b/>
        </w:rPr>
        <w:t xml:space="preserve">Ms. Nhẫn: </w:t>
      </w:r>
      <w:r>
        <w:t>0911 848 612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Mr. Thái: </w:t>
      </w:r>
      <w:r>
        <w:t>0911 848 613</w:t>
      </w:r>
      <w:r>
        <w:tab/>
      </w:r>
    </w:p>
    <w:p>
      <w:pPr>
        <w:spacing w:line="360" w:lineRule="auto"/>
        <w:ind w:left="-288" w:right="-1440"/>
      </w:pPr>
      <w:r>
        <w:tab/>
      </w:r>
    </w:p>
    <w:p>
      <w:pPr>
        <w:spacing w:before="120" w:after="60" w:line="288" w:lineRule="auto"/>
        <w:rPr>
          <w:b/>
          <w:u w:val="single"/>
        </w:rPr>
      </w:pPr>
    </w:p>
    <w:sectPr>
      <w:headerReference w:type="default" r:id="rId7"/>
      <w:pgSz w:w="12240" w:h="15840"/>
      <w:pgMar w:top="90" w:right="720" w:bottom="2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</w:rPr>
      <w:drawing>
        <wp:inline distT="0" distB="0" distL="0" distR="0">
          <wp:extent cx="5907817" cy="100186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6437" cy="1001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620"/>
    <w:multiLevelType w:val="hybridMultilevel"/>
    <w:tmpl w:val="767616DE"/>
    <w:lvl w:ilvl="0" w:tplc="39D4EF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3CE3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1AB79B9-1FA5-475A-BC0C-CBA5DF2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</dc:creator>
  <cp:lastModifiedBy>Admin</cp:lastModifiedBy>
  <cp:revision>5</cp:revision>
  <cp:lastPrinted>2024-06-20T02:34:00Z</cp:lastPrinted>
  <dcterms:created xsi:type="dcterms:W3CDTF">2024-06-27T01:35:00Z</dcterms:created>
  <dcterms:modified xsi:type="dcterms:W3CDTF">2024-06-27T01:49:00Z</dcterms:modified>
</cp:coreProperties>
</file>